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BD964">
      <w:pPr>
        <w:spacing w:before="87" w:line="225" w:lineRule="auto"/>
        <w:ind w:left="1989" w:right="451" w:hanging="1597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pacing w:val="-10"/>
          <w:sz w:val="44"/>
          <w:szCs w:val="44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2026</w:t>
      </w:r>
      <w:r>
        <w:rPr>
          <w:rFonts w:ascii="宋体" w:hAnsi="宋体" w:eastAsia="宋体" w:cs="宋体"/>
          <w:spacing w:val="-10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年白山市江源区区级“三公”经费</w:t>
      </w:r>
      <w:r>
        <w:rPr>
          <w:rFonts w:ascii="宋体" w:hAnsi="宋体" w:eastAsia="宋体" w:cs="宋体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-11"/>
          <w:sz w:val="44"/>
          <w:szCs w:val="44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财政拨款预算安排情况</w:t>
      </w:r>
    </w:p>
    <w:p w14:paraId="5CFB8599">
      <w:pPr>
        <w:spacing w:line="342" w:lineRule="auto"/>
        <w:rPr>
          <w:rFonts w:ascii="宋体"/>
          <w:sz w:val="21"/>
        </w:rPr>
      </w:pPr>
    </w:p>
    <w:p w14:paraId="2E8294F0">
      <w:pPr>
        <w:spacing w:line="342" w:lineRule="auto"/>
        <w:rPr>
          <w:rFonts w:ascii="宋体"/>
          <w:sz w:val="21"/>
        </w:rPr>
      </w:pPr>
    </w:p>
    <w:p w14:paraId="40F05FA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ascii="仿宋" w:hAnsi="仿宋" w:eastAsia="仿宋" w:cs="仿宋"/>
          <w:spacing w:val="0"/>
          <w:w w:val="100"/>
          <w:sz w:val="32"/>
          <w:szCs w:val="32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一、“三公”经费预算安排情况</w:t>
      </w:r>
    </w:p>
    <w:p w14:paraId="41DF593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ascii="仿宋" w:hAnsi="仿宋" w:eastAsia="仿宋" w:cs="仿宋"/>
          <w:spacing w:val="0"/>
          <w:w w:val="100"/>
          <w:sz w:val="32"/>
          <w:szCs w:val="32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202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val="en-US" w:eastAsia="zh-CN"/>
        </w:rPr>
        <w:t>6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>年，江源区区本级“三公”经费财政拨款预算总 额为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val="en-US" w:eastAsia="zh-CN"/>
        </w:rPr>
        <w:t>201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  <w:t>。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 xml:space="preserve"> 其中：</w:t>
      </w:r>
    </w:p>
    <w:p w14:paraId="71DD2F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ascii="仿宋" w:hAnsi="仿宋" w:eastAsia="仿宋" w:cs="仿宋"/>
          <w:spacing w:val="0"/>
          <w:w w:val="100"/>
          <w:sz w:val="32"/>
          <w:szCs w:val="32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1、因公出国（境） 费为 0 万元。</w:t>
      </w:r>
    </w:p>
    <w:p w14:paraId="46AB37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2、公务接待费预算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val="en-US" w:eastAsia="zh-CN"/>
        </w:rPr>
        <w:t>29万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  <w:t>。</w:t>
      </w:r>
    </w:p>
    <w:p w14:paraId="2E2131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ascii="仿宋" w:hAnsi="仿宋" w:eastAsia="仿宋" w:cs="仿宋"/>
          <w:spacing w:val="0"/>
          <w:w w:val="100"/>
          <w:sz w:val="32"/>
          <w:szCs w:val="32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3、公务用车购置及运行费预算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val="en-US" w:eastAsia="zh-CN"/>
        </w:rPr>
        <w:t>172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  <w:t>（其中车辆购置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val="en-US" w:eastAsia="zh-CN"/>
        </w:rPr>
        <w:t>0万元，公务用车运行费172万元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  <w:t>）</w:t>
      </w:r>
      <w:bookmarkStart w:id="0" w:name="_GoBack"/>
      <w:bookmarkEnd w:id="0"/>
      <w:r>
        <w:rPr>
          <w:rFonts w:ascii="仿宋" w:hAnsi="仿宋" w:eastAsia="仿宋" w:cs="仿宋"/>
          <w:spacing w:val="0"/>
          <w:w w:val="100"/>
          <w:sz w:val="32"/>
          <w:szCs w:val="32"/>
        </w:rPr>
        <w:t>。</w:t>
      </w:r>
    </w:p>
    <w:p w14:paraId="3D958F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4" w:firstLine="683"/>
        <w:jc w:val="both"/>
        <w:textAlignment w:val="baseline"/>
        <w:rPr>
          <w:rFonts w:ascii="仿宋" w:hAnsi="仿宋" w:eastAsia="仿宋" w:cs="仿宋"/>
          <w:spacing w:val="0"/>
          <w:w w:val="100"/>
          <w:sz w:val="32"/>
          <w:szCs w:val="32"/>
        </w:rPr>
      </w:pPr>
      <w:r>
        <w:rPr>
          <w:rFonts w:ascii="仿宋" w:hAnsi="仿宋" w:eastAsia="仿宋" w:cs="仿宋"/>
          <w:spacing w:val="0"/>
          <w:w w:val="100"/>
          <w:sz w:val="32"/>
          <w:szCs w:val="32"/>
        </w:rPr>
        <w:t>按照党政机关厉行节约和国务院“约法三章”的规定及 区委、区政府的要求，财政部门将会同区各部门，继续完善我区“三公”经费预算编制，加强预算执行管理，严格控制“三公”经费预算规模，确保区本级年度“三公”经费预算总规模比上年压减5%的工作任务，确保区本级“三</w:t>
      </w:r>
      <w:r>
        <w:rPr>
          <w:rFonts w:hint="eastAsia" w:ascii="仿宋" w:hAnsi="仿宋" w:eastAsia="仿宋" w:cs="仿宋"/>
          <w:spacing w:val="0"/>
          <w:w w:val="100"/>
          <w:sz w:val="32"/>
          <w:szCs w:val="32"/>
          <w:lang w:eastAsia="zh-CN"/>
        </w:rPr>
        <w:t>公</w:t>
      </w:r>
      <w:r>
        <w:rPr>
          <w:rFonts w:ascii="仿宋" w:hAnsi="仿宋" w:eastAsia="仿宋" w:cs="仿宋"/>
          <w:spacing w:val="0"/>
          <w:w w:val="100"/>
          <w:sz w:val="32"/>
          <w:szCs w:val="32"/>
        </w:rPr>
        <w:t>”经费实际执行不超预算。</w:t>
      </w:r>
    </w:p>
    <w:sectPr>
      <w:pgSz w:w="11910" w:h="16840"/>
      <w:pgMar w:top="1429" w:right="1760" w:bottom="0" w:left="177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GE4ODhhY2JiYmQzNWQ5Y2FmNDZiODBlZWVkMzdkMDUifQ=="/>
  </w:docVars>
  <w:rsids>
    <w:rsidRoot w:val="00000000"/>
    <w:rsid w:val="088B55F7"/>
    <w:rsid w:val="0C8E6D95"/>
    <w:rsid w:val="14C03227"/>
    <w:rsid w:val="3F0B2049"/>
    <w:rsid w:val="426B30CE"/>
    <w:rsid w:val="430C1E21"/>
    <w:rsid w:val="55A97BB0"/>
    <w:rsid w:val="607C53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276</Words>
  <Characters>290</Characters>
  <TotalTime>10</TotalTime>
  <ScaleCrop>false</ScaleCrop>
  <LinksUpToDate>false</LinksUpToDate>
  <CharactersWithSpaces>297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2021-02-04T12:09:00Z</dcterms:created>
  <dc:creator>Administrator</dc:creator>
  <cp:lastModifiedBy>豹豹果</cp:lastModifiedBy>
  <dcterms:modified xsi:type="dcterms:W3CDTF">2026-05-25T07:16:48Z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2021-11-19T14:44:36Z</vt:filetime>
  </property>
  <property fmtid="{D5CDD505-2E9C-101B-9397-08002B2CF9AE}" pid="4" name="KSOProductBuildVer">
    <vt:lpwstr>2052-12.1.0.26375</vt:lpwstr>
  </property>
  <property fmtid="{D5CDD505-2E9C-101B-9397-08002B2CF9AE}" pid="5" name="ICV">
    <vt:lpwstr>A353DA28663040DAB4A39C65C1529F2A</vt:lpwstr>
  </property>
  <property fmtid="{D5CDD505-2E9C-101B-9397-08002B2CF9AE}" pid="6" name="KSOTemplateDocerSaveRecord">
    <vt:lpwstr>eyJoZGlkIjoiNmEwMmI5MzVmNmU0N2U4ODdkNmMxZTQzMDIzZGMzNmIiLCJ1c2VySWQiOiIyNjE3NzAyMzIifQ==</vt:lpwstr>
  </property>
</Properties>
</file>